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BC" w:rsidRDefault="00A962BC" w:rsidP="00A962BC">
      <w:pPr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LA TRASFORMAZIONE DIGITALE DELLE IMPRESE E L’IMPATTO SUI MODELLI DI BUSINESS.</w:t>
      </w:r>
    </w:p>
    <w:p w:rsidR="00A962BC" w:rsidRDefault="00A962BC" w:rsidP="00A962BC">
      <w:pPr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STRATEGY INNOVATION FORUM RADDOPPIA E LANCIA LA PRIMA EDIZIONE IN PUGLIA</w:t>
      </w:r>
    </w:p>
    <w:p w:rsidR="00A962BC" w:rsidRDefault="00A962BC" w:rsidP="00A962BC">
      <w:pPr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Tra gli speaker Corrado Passera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illimity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), Alberto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Baban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VeNetWork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), Marco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Bentivogli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(Base Italia), Domenico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Favuzzi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Exprivia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) e Marina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Lalli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(Federturismo).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 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Bari, 15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Maggio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2023 - Il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18 e il 19 maggio</w:t>
      </w:r>
      <w:r>
        <w:rPr>
          <w:rFonts w:ascii="Arial" w:hAnsi="Arial" w:cs="Arial"/>
          <w:color w:val="000000"/>
          <w:sz w:val="21"/>
          <w:szCs w:val="21"/>
        </w:rPr>
        <w:t> si terrà a Bari lo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Forum</w:t>
      </w:r>
      <w:r>
        <w:rPr>
          <w:rFonts w:ascii="Arial" w:hAnsi="Arial" w:cs="Arial"/>
          <w:color w:val="000000"/>
          <w:sz w:val="21"/>
          <w:szCs w:val="21"/>
        </w:rPr>
        <w:t>. L’evento nato a Venezia nel 2015 che riunisce imprenditori, professionisti, accademici e figure politiche per creare e diffondere conoscenza e relazioni a favore della trasformazione del sistema imprenditoriale, raddoppia e per la prima volta approda in Puglia. Due giornate di lavori, ospitate al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Grande Albergo Delle Nazioni e al teatro “Niccolò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Piccinni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 e oltre quaranta i relatori che daranno vita ad un intenso dibattito incentrato sull’innovazione e sulle opportunità che le nuove tecnologie digitali offrono alle imprese italiane. A Bari il forum è organizzato da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LUM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un’impresa di servizi nata dalla partnership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dell’Università LUM</w:t>
      </w:r>
      <w:r>
        <w:rPr>
          <w:rFonts w:ascii="Arial" w:hAnsi="Arial" w:cs="Arial"/>
          <w:color w:val="000000"/>
          <w:sz w:val="21"/>
          <w:szCs w:val="21"/>
        </w:rPr>
        <w:t xml:space="preserve"> con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S.r.l., Spin-off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dell’Università Ca’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Foscari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che si occupa di innovazione strategica e che ha come obiettivo l’interscambio e il networking tra imprenditori del Triveneto e della Puglia per una sempre maggiore valorizzazione delle opportunità di crescita congiunte. 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Programma SIF Bari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lavori inizieranno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giovedì 18 maggio alle ore 17.00</w:t>
      </w:r>
      <w:r>
        <w:rPr>
          <w:rFonts w:ascii="Arial" w:hAnsi="Arial" w:cs="Arial"/>
          <w:color w:val="000000"/>
          <w:sz w:val="21"/>
          <w:szCs w:val="21"/>
        </w:rPr>
        <w:t> presso il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Grande Albergo delle Nazioni</w:t>
      </w:r>
      <w:r>
        <w:rPr>
          <w:rFonts w:ascii="Arial" w:hAnsi="Arial" w:cs="Arial"/>
          <w:color w:val="000000"/>
          <w:sz w:val="21"/>
          <w:szCs w:val="21"/>
        </w:rPr>
        <w:t> 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due tavole rotonde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 prima, “</w:t>
      </w:r>
      <w:r>
        <w:rPr>
          <w:rFonts w:ascii="Arial" w:hAnsi="Arial" w:cs="Arial"/>
          <w:b/>
          <w:bCs/>
          <w:color w:val="000000"/>
          <w:sz w:val="21"/>
          <w:szCs w:val="21"/>
        </w:rPr>
        <w:t>L’Impatto della Trasformazione Digitale sui modelli di business</w:t>
      </w:r>
      <w:r>
        <w:rPr>
          <w:rFonts w:ascii="Arial" w:hAnsi="Arial" w:cs="Arial"/>
          <w:color w:val="000000"/>
          <w:sz w:val="21"/>
          <w:szCs w:val="21"/>
        </w:rPr>
        <w:t>”, vedrà la partecipazione di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Corrado Passera</w:t>
      </w:r>
      <w:r>
        <w:rPr>
          <w:rFonts w:ascii="Arial" w:hAnsi="Arial" w:cs="Arial"/>
          <w:color w:val="000000"/>
          <w:sz w:val="21"/>
          <w:szCs w:val="21"/>
        </w:rPr>
        <w:t xml:space="preserve">, Fondatore e Amministratore Delegato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illimity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Alberto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Baban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Presidente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VeNetWork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Marco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Bentivogli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Co-fondatore di Base Italia,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Domenico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Favuzzi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CEO e Presidente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Exprivia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Marina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Lalli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Presidente di Federturismo moderata da </w:t>
      </w:r>
      <w:r>
        <w:rPr>
          <w:rFonts w:ascii="Arial" w:hAnsi="Arial" w:cs="Arial"/>
          <w:b/>
          <w:bCs/>
          <w:color w:val="000000"/>
          <w:sz w:val="21"/>
          <w:szCs w:val="21"/>
        </w:rPr>
        <w:t>Luca Barbieri</w:t>
      </w:r>
      <w:r>
        <w:rPr>
          <w:rFonts w:ascii="Arial" w:hAnsi="Arial" w:cs="Arial"/>
          <w:color w:val="000000"/>
          <w:sz w:val="21"/>
          <w:szCs w:val="21"/>
        </w:rPr>
        <w:t>, Co-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seguire si parlerà della sinergia tra digitale e sostenibile e di come la trasformazione digitale sia in grado di accelerare lo sviluppo di modelli di business sostenibili nella tavola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Digital &amp;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Sustainable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Business Model</w:t>
      </w:r>
      <w:r>
        <w:rPr>
          <w:rFonts w:ascii="Arial" w:hAnsi="Arial" w:cs="Arial"/>
          <w:color w:val="000000"/>
          <w:sz w:val="21"/>
          <w:szCs w:val="21"/>
        </w:rPr>
        <w:t> 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Gianmatteo Manghi</w:t>
      </w:r>
      <w:r>
        <w:rPr>
          <w:rFonts w:ascii="Arial" w:hAnsi="Arial" w:cs="Arial"/>
          <w:color w:val="000000"/>
          <w:sz w:val="21"/>
          <w:szCs w:val="21"/>
        </w:rPr>
        <w:t>, CEO di Cisco Italia,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Pasquale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Cuzzola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Head of Retail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Italian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Market di Eni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Plenitude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Giorgio Veronesi</w:t>
      </w:r>
      <w:r>
        <w:rPr>
          <w:rFonts w:ascii="Arial" w:hAnsi="Arial" w:cs="Arial"/>
          <w:color w:val="000000"/>
          <w:sz w:val="21"/>
          <w:szCs w:val="21"/>
        </w:rPr>
        <w:t xml:space="preserve">, Senior Vice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President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Digital Technologies &amp;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SNAM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Cosimo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Accoto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Research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Affiliate &amp;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Fellow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(MIT),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Adjunct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Professor (UNIMORE) moderata da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Maria Claudia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Pignata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Managing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Director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VeniSIA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Venerdì 19 maggio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i lavori inizieranno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alle ore 9.00</w:t>
      </w:r>
      <w:r>
        <w:rPr>
          <w:rFonts w:ascii="Arial" w:hAnsi="Arial" w:cs="Arial"/>
          <w:color w:val="000000"/>
          <w:sz w:val="21"/>
          <w:szCs w:val="21"/>
        </w:rPr>
        <w:t> presso il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Teatro Comunale “Niccolò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Piccinni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”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con i saluti istituzionali e l’introduzione ai temi della giornata “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Digital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 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Carlo Bagnoli e Giustina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Secundo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Ordinario di Ingegneria Economico Gestionale Università LUM “Giuseppe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Degennaro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seguire la tavola rotonda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Digital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Funding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moderata da </w:t>
      </w:r>
      <w:r>
        <w:rPr>
          <w:rFonts w:ascii="Arial" w:hAnsi="Arial" w:cs="Arial"/>
          <w:b/>
          <w:bCs/>
          <w:color w:val="000000"/>
          <w:sz w:val="21"/>
          <w:szCs w:val="21"/>
        </w:rPr>
        <w:t>Francesco Frezza</w:t>
      </w:r>
      <w:r>
        <w:rPr>
          <w:rFonts w:ascii="Arial" w:hAnsi="Arial" w:cs="Arial"/>
          <w:color w:val="000000"/>
          <w:sz w:val="21"/>
          <w:szCs w:val="21"/>
        </w:rPr>
        <w:t>, Presidente Centro Studi Confindustria Bari-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Leonardo Patroni Griffi,</w:t>
      </w:r>
      <w:r>
        <w:rPr>
          <w:rFonts w:ascii="Arial" w:hAnsi="Arial" w:cs="Arial"/>
          <w:color w:val="000000"/>
          <w:sz w:val="21"/>
          <w:szCs w:val="21"/>
        </w:rPr>
        <w:t> Presidente Banca Popolare di Puglia e Basilicata,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Francesca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Ottier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Responsabile del “Fondo Italia Venture II – Imprese Sud” di CDP Venture Capital SGR,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Antonio De Vito</w:t>
      </w:r>
      <w:r>
        <w:rPr>
          <w:rFonts w:ascii="Arial" w:hAnsi="Arial" w:cs="Arial"/>
          <w:color w:val="000000"/>
          <w:sz w:val="21"/>
          <w:szCs w:val="21"/>
        </w:rPr>
        <w:t>, Direttore Generale di Puglia Sviluppo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Gianna Elisa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Berlingerio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Direttore del Dipartimento Sviluppo Economico della Regione Puglia.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Alle 10.15 il panel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Digital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People &amp;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Process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dedicato al ruolo delle persone e dei processi nel rendere possibili le innovazioni strategiche digitali vedrà la partecipazione di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Carlo Martinelli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Director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Deloitte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Digital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Katia Colucci,</w:t>
      </w:r>
      <w:r>
        <w:rPr>
          <w:rFonts w:ascii="Arial" w:hAnsi="Arial" w:cs="Arial"/>
          <w:color w:val="000000"/>
          <w:sz w:val="21"/>
          <w:szCs w:val="21"/>
        </w:rPr>
        <w:t xml:space="preserve"> Head of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Lab di Sisal,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Giovanna Marena</w:t>
      </w:r>
      <w:r>
        <w:rPr>
          <w:rFonts w:ascii="Arial" w:hAnsi="Arial" w:cs="Arial"/>
          <w:color w:val="000000"/>
          <w:sz w:val="21"/>
          <w:szCs w:val="21"/>
        </w:rPr>
        <w:t xml:space="preserve">, Partner and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Managing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Director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Gruppo GSO - GSO HR DIGITAL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Lucio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Gomiero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Partner &amp; Board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Member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Strategy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Dopo queste sessioni iniziano gli approfondimenti verticali sui quattro modelli di business. Apre quest’analisi il panel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Data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driven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business model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con Riccardo Maria Monti</w:t>
      </w:r>
      <w:r>
        <w:rPr>
          <w:rFonts w:ascii="Arial" w:hAnsi="Arial" w:cs="Arial"/>
          <w:color w:val="000000"/>
          <w:sz w:val="21"/>
          <w:szCs w:val="21"/>
        </w:rPr>
        <w:t xml:space="preserve">, Presidente Gruppo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Triboo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Marina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Geymonat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Leader, Enterprise Data, AI and Analytics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Capgemini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Invent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Carlo Rossi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Chauvenet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Partner di CRCLEX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Fabio Ferrari</w:t>
      </w:r>
      <w:r>
        <w:rPr>
          <w:rFonts w:ascii="Arial" w:hAnsi="Arial" w:cs="Arial"/>
          <w:color w:val="000000"/>
          <w:sz w:val="21"/>
          <w:szCs w:val="21"/>
        </w:rPr>
        <w:t xml:space="preserve">, Chairman 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Ammagamma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seguire il panel </w:t>
      </w:r>
      <w:r>
        <w:rPr>
          <w:rFonts w:ascii="Arial" w:hAnsi="Arial" w:cs="Arial"/>
          <w:b/>
          <w:bCs/>
          <w:color w:val="000000"/>
          <w:sz w:val="21"/>
          <w:szCs w:val="21"/>
        </w:rPr>
        <w:t>Platform Business Model</w:t>
      </w:r>
      <w:r>
        <w:rPr>
          <w:rFonts w:ascii="Arial" w:hAnsi="Arial" w:cs="Arial"/>
          <w:color w:val="000000"/>
          <w:sz w:val="21"/>
          <w:szCs w:val="21"/>
        </w:rPr>
        <w:t> 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>Guido Porro</w:t>
      </w:r>
      <w:r>
        <w:rPr>
          <w:rFonts w:ascii="Arial" w:hAnsi="Arial" w:cs="Arial"/>
          <w:color w:val="000000"/>
          <w:sz w:val="21"/>
          <w:szCs w:val="21"/>
        </w:rPr>
        <w:t xml:space="preserve">, Executive Vice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President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Enterprise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Engineering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Ingegneria Informatica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Cecilia Nostro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Zelo,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Antonio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Messeni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Petruzzelli</w:t>
      </w:r>
      <w:r>
        <w:rPr>
          <w:rFonts w:ascii="Arial" w:hAnsi="Arial" w:cs="Arial"/>
          <w:color w:val="000000"/>
          <w:sz w:val="21"/>
          <w:szCs w:val="21"/>
        </w:rPr>
        <w:t xml:space="preserve">, Ordinario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Management del Politecnico di Bari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Andrea Gori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and CEO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illuminem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Dopo la pausa pranzo la ripresa sarà alle 14.30 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Smart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Factory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Business Model</w:t>
      </w:r>
      <w:r>
        <w:rPr>
          <w:rFonts w:ascii="Arial" w:hAnsi="Arial" w:cs="Arial"/>
          <w:color w:val="000000"/>
          <w:sz w:val="21"/>
          <w:szCs w:val="21"/>
        </w:rPr>
        <w:t> e gli interventi di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Giuseppe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Ieva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Head of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Research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&amp; Development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Alessandro Cremonesi</w:t>
      </w:r>
      <w:r>
        <w:rPr>
          <w:rFonts w:ascii="Arial" w:hAnsi="Arial" w:cs="Arial"/>
          <w:color w:val="000000"/>
          <w:sz w:val="21"/>
          <w:szCs w:val="21"/>
        </w:rPr>
        <w:t xml:space="preserve">, ST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Chief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Innovation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Officer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&amp; Executive Vice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President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STMicroelectronics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Danilo Caivano</w:t>
      </w:r>
      <w:r>
        <w:rPr>
          <w:rFonts w:ascii="Arial" w:hAnsi="Arial" w:cs="Arial"/>
          <w:color w:val="000000"/>
          <w:sz w:val="21"/>
          <w:szCs w:val="21"/>
        </w:rPr>
        <w:t>, Ordinario di Ingegneria Informatica Università di Bari «A. Moro»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Corrado La Forgia</w:t>
      </w:r>
      <w:r>
        <w:rPr>
          <w:rFonts w:ascii="Arial" w:hAnsi="Arial" w:cs="Arial"/>
          <w:color w:val="000000"/>
          <w:sz w:val="21"/>
          <w:szCs w:val="21"/>
        </w:rPr>
        <w:t xml:space="preserve">, General Manager di VHIT SPA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Weifu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Group e Vice Presidente di Federmeccanica.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seguire il panel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Servitization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Business Model</w:t>
      </w:r>
      <w:r>
        <w:rPr>
          <w:rFonts w:ascii="Arial" w:hAnsi="Arial" w:cs="Arial"/>
          <w:color w:val="000000"/>
          <w:sz w:val="21"/>
          <w:szCs w:val="21"/>
        </w:rPr>
        <w:t> con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Roberto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Siagri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imprenditore nel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Deep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Mariarita Costanza</w:t>
      </w:r>
      <w:r>
        <w:rPr>
          <w:rFonts w:ascii="Arial" w:hAnsi="Arial" w:cs="Arial"/>
          <w:color w:val="000000"/>
          <w:sz w:val="21"/>
          <w:szCs w:val="21"/>
        </w:rPr>
        <w:t>, Co-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 Direttore Tecnico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Macnil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Alarm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Giacomo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Tesolin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Senior Vice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President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Marketing di Stiga Group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Marco Di Luzio,</w:t>
      </w:r>
      <w:r>
        <w:rPr>
          <w:rFonts w:ascii="Arial" w:hAnsi="Arial" w:cs="Arial"/>
          <w:color w:val="000000"/>
          <w:sz w:val="21"/>
          <w:szCs w:val="21"/>
        </w:rPr>
        <w:t xml:space="preserve"> Marketing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Director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Tinexta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Cyber.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Chiude i lavori di SIF l’ultima sessione,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Beyond Digital Business Model</w:t>
      </w:r>
      <w:r>
        <w:rPr>
          <w:rFonts w:ascii="Arial" w:hAnsi="Arial" w:cs="Arial"/>
          <w:color w:val="000000"/>
          <w:sz w:val="21"/>
          <w:szCs w:val="21"/>
        </w:rPr>
        <w:t> che guarda ad una nuova ondata di innovazione, quella del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Deep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Ne parleranno </w:t>
      </w:r>
      <w:r>
        <w:rPr>
          <w:rFonts w:ascii="Arial" w:hAnsi="Arial" w:cs="Arial"/>
          <w:b/>
          <w:bCs/>
          <w:color w:val="000000"/>
          <w:sz w:val="21"/>
          <w:szCs w:val="21"/>
        </w:rPr>
        <w:t>Giovanni Schiuma,</w:t>
      </w:r>
      <w:r>
        <w:rPr>
          <w:rFonts w:ascii="Arial" w:hAnsi="Arial" w:cs="Arial"/>
          <w:color w:val="000000"/>
          <w:sz w:val="21"/>
          <w:szCs w:val="21"/>
        </w:rPr>
        <w:t xml:space="preserve"> Ordinario di Ingegneria Gestionale Università LUM “Giuseppe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Degennaro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Mario Tomasi</w:t>
      </w:r>
      <w:r>
        <w:rPr>
          <w:rFonts w:ascii="Arial" w:hAnsi="Arial" w:cs="Arial"/>
          <w:color w:val="000000"/>
          <w:sz w:val="21"/>
          <w:szCs w:val="21"/>
        </w:rPr>
        <w:t xml:space="preserve">, CEO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Uteco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Davide De Lucrezia</w:t>
      </w:r>
      <w:r>
        <w:rPr>
          <w:rFonts w:ascii="Arial" w:hAnsi="Arial" w:cs="Arial"/>
          <w:color w:val="000000"/>
          <w:sz w:val="21"/>
          <w:szCs w:val="21"/>
        </w:rPr>
        <w:t>, Co-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Founder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&amp;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Chief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Scientific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Officer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Officinae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962BC" w:rsidRDefault="00A962BC" w:rsidP="00A962BC">
      <w:pPr>
        <w:spacing w:after="200"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SIF Bari 2023 è supportato da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Banca Popolare di Puglia e Basilicata, Cisco,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Deloitte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Exprivia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Lutech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con il Patrocinio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dell’Assessorato allo Sviluppo Economico della Regione Puglia</w:t>
      </w:r>
      <w:r>
        <w:rPr>
          <w:rFonts w:ascii="Arial" w:hAnsi="Arial" w:cs="Arial"/>
          <w:color w:val="000000"/>
          <w:sz w:val="21"/>
          <w:szCs w:val="21"/>
        </w:rPr>
        <w:t>, della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Città di Bari</w:t>
      </w:r>
      <w:r>
        <w:rPr>
          <w:rFonts w:ascii="Arial" w:hAnsi="Arial" w:cs="Arial"/>
          <w:color w:val="000000"/>
          <w:sz w:val="21"/>
          <w:szCs w:val="21"/>
        </w:rPr>
        <w:t> e di </w:t>
      </w:r>
      <w:r>
        <w:rPr>
          <w:rFonts w:ascii="Arial" w:hAnsi="Arial" w:cs="Arial"/>
          <w:b/>
          <w:bCs/>
          <w:color w:val="000000"/>
          <w:sz w:val="21"/>
          <w:szCs w:val="21"/>
        </w:rPr>
        <w:t>Confindustria Puglia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I media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partner sono </w:t>
      </w:r>
      <w:r>
        <w:rPr>
          <w:rFonts w:ascii="Arial" w:hAnsi="Arial" w:cs="Arial"/>
          <w:b/>
          <w:bCs/>
          <w:color w:val="000000"/>
          <w:sz w:val="21"/>
          <w:szCs w:val="21"/>
        </w:rPr>
        <w:t>Affari Italiani</w:t>
      </w:r>
      <w:r>
        <w:rPr>
          <w:rFonts w:ascii="Arial" w:hAnsi="Arial" w:cs="Arial"/>
          <w:color w:val="000000"/>
          <w:sz w:val="21"/>
          <w:szCs w:val="21"/>
        </w:rPr>
        <w:t> e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Blum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I partner che supportano l'evento saranno presenti nelle due giornate di lavoro.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La partecipazione è gratuita e su registrazione.</w:t>
      </w:r>
    </w:p>
    <w:p w:rsidR="00A962BC" w:rsidRDefault="00A962BC" w:rsidP="00A962BC">
      <w:pPr>
        <w:spacing w:line="33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962BC" w:rsidRDefault="00A962BC" w:rsidP="00A962BC">
      <w:pPr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 link </w:t>
      </w:r>
      <w:hyperlink r:id="rId8" w:tgtFrame="_blank" w:history="1">
        <w:r>
          <w:rPr>
            <w:rStyle w:val="Collegamentoipertestuale"/>
            <w:rFonts w:ascii="Arial" w:hAnsi="Arial" w:cs="Arial"/>
            <w:color w:val="1A73E8"/>
            <w:sz w:val="21"/>
            <w:szCs w:val="21"/>
          </w:rPr>
          <w:t>https://www.lumstrategyinnovation.it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è possibile scaricare il programma e registrarsi. L’evento sarà trasmesso anche in diretta streaming sul canale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dell’Università LUM: </w:t>
      </w:r>
      <w:hyperlink r:id="rId9" w:tgtFrame="_blank" w:history="1">
        <w:r>
          <w:rPr>
            <w:rStyle w:val="Collegamentoipertestuale"/>
            <w:rFonts w:ascii="Arial" w:hAnsi="Arial" w:cs="Arial"/>
            <w:color w:val="1A73E8"/>
            <w:sz w:val="21"/>
            <w:szCs w:val="21"/>
          </w:rPr>
          <w:t>https://www.youtube.com/channel/UCJn9R2opbaWQugbaPqT6gFw</w:t>
        </w:r>
      </w:hyperlink>
    </w:p>
    <w:p w:rsidR="009709D0" w:rsidRPr="00991D5A" w:rsidRDefault="009709D0" w:rsidP="000913D9">
      <w:pPr>
        <w:spacing w:after="200" w:line="253" w:lineRule="atLeast"/>
        <w:jc w:val="both"/>
      </w:pPr>
      <w:bookmarkStart w:id="0" w:name="_GoBack"/>
      <w:bookmarkEnd w:id="0"/>
    </w:p>
    <w:sectPr w:rsidR="009709D0" w:rsidRPr="00991D5A" w:rsidSect="00630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21" w:rsidRDefault="001D5A21">
      <w:r>
        <w:separator/>
      </w:r>
    </w:p>
  </w:endnote>
  <w:endnote w:type="continuationSeparator" w:id="0">
    <w:p w:rsidR="001D5A21" w:rsidRDefault="001D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b/>
        <w:bCs/>
        <w:color w:val="9F0243"/>
        <w:sz w:val="20"/>
        <w:szCs w:val="20"/>
      </w:rPr>
    </w:pPr>
    <w:r w:rsidRPr="00B5639B">
      <w:rPr>
        <w:rFonts w:ascii="Garamond" w:hAnsi="Garamond" w:cs="Menlo-Regular"/>
        <w:b/>
        <w:bCs/>
        <w:color w:val="9F0243"/>
        <w:sz w:val="20"/>
        <w:szCs w:val="20"/>
      </w:rPr>
      <w:t xml:space="preserve">Università LUM Giuseppe </w:t>
    </w:r>
    <w:proofErr w:type="spellStart"/>
    <w:r w:rsidRPr="00B5639B">
      <w:rPr>
        <w:rFonts w:ascii="Garamond" w:hAnsi="Garamond" w:cs="Menlo-Regular"/>
        <w:b/>
        <w:bCs/>
        <w:color w:val="9F0243"/>
        <w:sz w:val="20"/>
        <w:szCs w:val="20"/>
      </w:rPr>
      <w:t>Degennaro</w:t>
    </w:r>
    <w:proofErr w:type="spellEnd"/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r w:rsidRPr="00B5639B">
      <w:rPr>
        <w:rFonts w:ascii="Garamond" w:hAnsi="Garamond" w:cs="Menlo-Regular"/>
        <w:color w:val="9F0243"/>
        <w:sz w:val="20"/>
        <w:szCs w:val="20"/>
      </w:rPr>
      <w:t>SS.100 Km 18 - 70010 - Casamassima (BA)</w:t>
    </w:r>
  </w:p>
  <w:p w:rsidR="002F2D6F" w:rsidRPr="00B5639B" w:rsidRDefault="001D5A21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hyperlink r:id="rId1" w:tgtFrame="_blank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– </w:t>
    </w:r>
    <w:hyperlink r:id="rId2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info@lum.it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- Rettorato 0806978111 – Segreteria 0806978213</w:t>
    </w:r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Arial"/>
        <w:color w:val="9F0243"/>
        <w:sz w:val="20"/>
        <w:szCs w:val="20"/>
      </w:rPr>
    </w:pPr>
    <w:r w:rsidRPr="00B5639B">
      <w:rPr>
        <w:rFonts w:ascii="Garamond" w:hAnsi="Garamond" w:cs="Arial"/>
        <w:color w:val="9F0243"/>
        <w:sz w:val="20"/>
        <w:szCs w:val="20"/>
      </w:rPr>
      <w:t>C.F. 93135780729 – P.IVA 05089080724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21" w:rsidRDefault="001D5A21">
      <w:r>
        <w:separator/>
      </w:r>
    </w:p>
  </w:footnote>
  <w:footnote w:type="continuationSeparator" w:id="0">
    <w:p w:rsidR="001D5A21" w:rsidRDefault="001D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F8" w:rsidRDefault="0063049E">
    <w:pPr>
      <w:pStyle w:val="Intestazione"/>
    </w:pPr>
    <w:r>
      <w:rPr>
        <w:noProof/>
      </w:rPr>
      <w:drawing>
        <wp:inline distT="0" distB="0" distL="0" distR="0" wp14:anchorId="0CFB50B9" wp14:editId="20547E1C">
          <wp:extent cx="3130910" cy="7200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11E" w:rsidRDefault="0038411E">
    <w:pPr>
      <w:pStyle w:val="Intestazione"/>
    </w:pPr>
  </w:p>
  <w:p w:rsidR="00F7559B" w:rsidRDefault="00F755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D187CAB"/>
    <w:multiLevelType w:val="hybridMultilevel"/>
    <w:tmpl w:val="78501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FF7"/>
    <w:multiLevelType w:val="hybridMultilevel"/>
    <w:tmpl w:val="B128EAD6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E6CC7"/>
    <w:multiLevelType w:val="hybridMultilevel"/>
    <w:tmpl w:val="A694F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13EA2"/>
    <w:multiLevelType w:val="hybridMultilevel"/>
    <w:tmpl w:val="0422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D35BD"/>
    <w:multiLevelType w:val="hybridMultilevel"/>
    <w:tmpl w:val="8CE84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4723"/>
    <w:multiLevelType w:val="hybridMultilevel"/>
    <w:tmpl w:val="5302C7E0"/>
    <w:lvl w:ilvl="0" w:tplc="0410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35B9"/>
    <w:multiLevelType w:val="hybridMultilevel"/>
    <w:tmpl w:val="4BAA3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23EE6"/>
    <w:rsid w:val="000913D9"/>
    <w:rsid w:val="000B0F0F"/>
    <w:rsid w:val="000C4200"/>
    <w:rsid w:val="000D56CF"/>
    <w:rsid w:val="000F2854"/>
    <w:rsid w:val="00122CCD"/>
    <w:rsid w:val="00126C38"/>
    <w:rsid w:val="00142385"/>
    <w:rsid w:val="00181CB8"/>
    <w:rsid w:val="00193B2B"/>
    <w:rsid w:val="00194B45"/>
    <w:rsid w:val="001D5A21"/>
    <w:rsid w:val="001E5A26"/>
    <w:rsid w:val="00211542"/>
    <w:rsid w:val="002A0186"/>
    <w:rsid w:val="002B4B3A"/>
    <w:rsid w:val="002E0D40"/>
    <w:rsid w:val="002F2D6F"/>
    <w:rsid w:val="00355B96"/>
    <w:rsid w:val="00364C5F"/>
    <w:rsid w:val="003704E2"/>
    <w:rsid w:val="0038411E"/>
    <w:rsid w:val="00420381"/>
    <w:rsid w:val="004E590D"/>
    <w:rsid w:val="004E6657"/>
    <w:rsid w:val="00500D8E"/>
    <w:rsid w:val="00503E34"/>
    <w:rsid w:val="00514902"/>
    <w:rsid w:val="00521C9D"/>
    <w:rsid w:val="0059119A"/>
    <w:rsid w:val="00597CC3"/>
    <w:rsid w:val="005B0FC3"/>
    <w:rsid w:val="005B4E69"/>
    <w:rsid w:val="005C7881"/>
    <w:rsid w:val="00600E1D"/>
    <w:rsid w:val="00610FDC"/>
    <w:rsid w:val="00616D1C"/>
    <w:rsid w:val="0063049E"/>
    <w:rsid w:val="006853BC"/>
    <w:rsid w:val="0075095C"/>
    <w:rsid w:val="00753C7D"/>
    <w:rsid w:val="007E1AB8"/>
    <w:rsid w:val="0080781A"/>
    <w:rsid w:val="008C18DC"/>
    <w:rsid w:val="008D09AA"/>
    <w:rsid w:val="008E4404"/>
    <w:rsid w:val="00935445"/>
    <w:rsid w:val="009709D0"/>
    <w:rsid w:val="00980BAC"/>
    <w:rsid w:val="00991D5A"/>
    <w:rsid w:val="00996FA2"/>
    <w:rsid w:val="009D3DF7"/>
    <w:rsid w:val="009D542C"/>
    <w:rsid w:val="00A24AFF"/>
    <w:rsid w:val="00A34EDE"/>
    <w:rsid w:val="00A547BF"/>
    <w:rsid w:val="00A72C5F"/>
    <w:rsid w:val="00A92BE6"/>
    <w:rsid w:val="00A962BC"/>
    <w:rsid w:val="00AB0541"/>
    <w:rsid w:val="00AD209C"/>
    <w:rsid w:val="00B16FEC"/>
    <w:rsid w:val="00B218B3"/>
    <w:rsid w:val="00B54E64"/>
    <w:rsid w:val="00B5639B"/>
    <w:rsid w:val="00B662D1"/>
    <w:rsid w:val="00B801FD"/>
    <w:rsid w:val="00C13FD4"/>
    <w:rsid w:val="00C3478D"/>
    <w:rsid w:val="00C36CB3"/>
    <w:rsid w:val="00CB6B2B"/>
    <w:rsid w:val="00D14CE0"/>
    <w:rsid w:val="00D44AC1"/>
    <w:rsid w:val="00D56D55"/>
    <w:rsid w:val="00D57843"/>
    <w:rsid w:val="00D74458"/>
    <w:rsid w:val="00D74EB9"/>
    <w:rsid w:val="00DA48F5"/>
    <w:rsid w:val="00DA65FF"/>
    <w:rsid w:val="00DB721C"/>
    <w:rsid w:val="00E27914"/>
    <w:rsid w:val="00E315C4"/>
    <w:rsid w:val="00E474D4"/>
    <w:rsid w:val="00E82B14"/>
    <w:rsid w:val="00EF0E2B"/>
    <w:rsid w:val="00F16ABF"/>
    <w:rsid w:val="00F32DE9"/>
    <w:rsid w:val="00F7376B"/>
    <w:rsid w:val="00F7559B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73CA-4961-47E8-93E5-5DD6A02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7881"/>
    <w:pPr>
      <w:keepNext/>
      <w:widowControl w:val="0"/>
      <w:numPr>
        <w:numId w:val="6"/>
      </w:numPr>
      <w:suppressAutoHyphens/>
      <w:autoSpaceDE w:val="0"/>
      <w:spacing w:line="480" w:lineRule="auto"/>
      <w:ind w:right="-4255"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5C7881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095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F0E2B"/>
    <w:pPr>
      <w:jc w:val="both"/>
    </w:pPr>
  </w:style>
  <w:style w:type="character" w:customStyle="1" w:styleId="CorpotestoCarattere">
    <w:name w:val="Corpo testo Carattere"/>
    <w:link w:val="Corpotesto"/>
    <w:rsid w:val="00EF0E2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54E6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B54E64"/>
    <w:rPr>
      <w:b/>
      <w:bCs/>
      <w:sz w:val="24"/>
      <w:szCs w:val="24"/>
    </w:rPr>
  </w:style>
  <w:style w:type="character" w:customStyle="1" w:styleId="Titolo1Carattere">
    <w:name w:val="Titolo 1 Carattere"/>
    <w:link w:val="Titolo1"/>
    <w:rsid w:val="005C788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5C7881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5C7881"/>
    <w:pPr>
      <w:tabs>
        <w:tab w:val="left" w:pos="-3119"/>
      </w:tabs>
      <w:suppressAutoHyphens/>
      <w:spacing w:line="479" w:lineRule="exact"/>
      <w:jc w:val="both"/>
    </w:pPr>
    <w:rPr>
      <w:sz w:val="28"/>
      <w:lang w:eastAsia="ar-SA"/>
    </w:rPr>
  </w:style>
  <w:style w:type="paragraph" w:customStyle="1" w:styleId="Corpodeltesto31">
    <w:name w:val="Corpo del testo 31"/>
    <w:basedOn w:val="Normale"/>
    <w:rsid w:val="005C7881"/>
    <w:pPr>
      <w:suppressAutoHyphens/>
      <w:spacing w:line="479" w:lineRule="exact"/>
      <w:jc w:val="both"/>
    </w:pPr>
    <w:rPr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rsid w:val="0012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C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563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E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strategyinnovation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Jn9R2opbaWQugbaPqT6gF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m.it" TargetMode="External"/><Relationship Id="rId1" Type="http://schemas.openxmlformats.org/officeDocument/2006/relationships/hyperlink" Target="https://www.lum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33E-A614-4896-A36F-5C53AEA5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 Giotta</cp:lastModifiedBy>
  <cp:revision>2</cp:revision>
  <cp:lastPrinted>2021-10-08T14:50:00Z</cp:lastPrinted>
  <dcterms:created xsi:type="dcterms:W3CDTF">2023-07-17T15:05:00Z</dcterms:created>
  <dcterms:modified xsi:type="dcterms:W3CDTF">2023-07-17T15:05:00Z</dcterms:modified>
</cp:coreProperties>
</file>