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34.0" w:type="dxa"/>
        <w:jc w:val="left"/>
        <w:tblInd w:w="94.0" w:type="dxa"/>
        <w:tblLayout w:type="fixed"/>
        <w:tblLook w:val="0000"/>
      </w:tblPr>
      <w:tblGrid>
        <w:gridCol w:w="2179"/>
        <w:gridCol w:w="7655"/>
        <w:tblGridChange w:id="0">
          <w:tblGrid>
            <w:gridCol w:w="2179"/>
            <w:gridCol w:w="76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0" w:line="226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Denominazione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9" w:lineRule="auto"/>
              <w:ind w:left="102" w:right="142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LABORATORIO DI BIG DATA E BUSINESS INTELLIGENCE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line="226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Moduli componenti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26" w:lineRule="auto"/>
              <w:ind w:right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 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23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Settore scientifico-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before="1" w:line="240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disciplinare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IEGE-01/A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 (ex ING-IN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23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Anno di corso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before="2" w:line="230" w:lineRule="auto"/>
              <w:ind w:left="102" w:right="76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semestre di erogazione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102" w:right="14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3° anno, 2° semestre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23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Lingua 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1" w:line="240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insegnamento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102" w:right="14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Italiano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23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Carico didattico 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2" w:line="230" w:lineRule="auto"/>
              <w:ind w:left="102" w:right="441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crediti formativi universitari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102" w:right="14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6 CFU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23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Numero di ore 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before="2" w:line="230" w:lineRule="auto"/>
              <w:ind w:left="102" w:right="42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attività didattica frontale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102" w:right="14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48 (pari a 6 CFU di didattica erogativa)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23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23" w:lineRule="auto"/>
              <w:ind w:left="102" w:right="14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Prof. Fabio Difonzo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23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Risultati 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6" w:line="228" w:lineRule="auto"/>
              <w:ind w:left="102" w:right="485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apprendimento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Il corso ha la finalità di sviluppare le competenze sui Big Data Analytics ovvero il processo di</w:t>
            </w:r>
          </w:p>
          <w:p w:rsidR="00000000" w:rsidDel="00000000" w:rsidP="00000000" w:rsidRDefault="00000000" w:rsidRPr="00000000" w14:paraId="0000001B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raccolta e analisi di grandi volumi di dati (big data) per estrarre informazioni nascoste utili per delineare una strategia efficace nei processi decisionali delle aziende e della società in generale.</w:t>
            </w:r>
          </w:p>
          <w:p w:rsidR="00000000" w:rsidDel="00000000" w:rsidP="00000000" w:rsidRDefault="00000000" w:rsidRPr="00000000" w14:paraId="0000001C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Conoscenze e comprensione: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Al termine del percorso di studio dell’insegnamento lo studente avrà</w:t>
            </w:r>
          </w:p>
          <w:p w:rsidR="00000000" w:rsidDel="00000000" w:rsidP="00000000" w:rsidRDefault="00000000" w:rsidRPr="00000000" w14:paraId="0000001E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acquisito conoscenze relative ai concetti di base della Data Science e Business Intelligence.</w:t>
            </w:r>
          </w:p>
          <w:p w:rsidR="00000000" w:rsidDel="00000000" w:rsidP="00000000" w:rsidRDefault="00000000" w:rsidRPr="00000000" w14:paraId="0000001F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Capacità di applicare conoscenze e comprensione: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Lo studente sarà in grado di eseguire, tramite</w:t>
            </w:r>
          </w:p>
          <w:p w:rsidR="00000000" w:rsidDel="00000000" w:rsidP="00000000" w:rsidRDefault="00000000" w:rsidRPr="00000000" w14:paraId="00000021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strumenti cutting edge, analisi statistiche dei dati e loro visualizzazione in dashboard che implementano tecniche di Information Visualization. Inoltre, saprà gestire dati disponibili in architetture distribuite.</w:t>
            </w:r>
          </w:p>
          <w:p w:rsidR="00000000" w:rsidDel="00000000" w:rsidP="00000000" w:rsidRDefault="00000000" w:rsidRPr="00000000" w14:paraId="00000022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Autonomia di giudizio e pensiero critico: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Al termine delle lezioni lo studente sarà in grado di analizzare</w:t>
            </w:r>
          </w:p>
          <w:p w:rsidR="00000000" w:rsidDel="00000000" w:rsidP="00000000" w:rsidRDefault="00000000" w:rsidRPr="00000000" w14:paraId="00000024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un problema di Data Science e Business Intelligence e valutare quali strumenti utilizzare per raggiungere uno specifico risultato.</w:t>
            </w:r>
          </w:p>
          <w:p w:rsidR="00000000" w:rsidDel="00000000" w:rsidP="00000000" w:rsidRDefault="00000000" w:rsidRPr="00000000" w14:paraId="00000025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Abilità comunicative: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Al termine del percorso di studio dell’insegnamento lo studente saprà comunicare in modo efficace, chiaro e privo di ambiguità le principali azioni di analisi e soluzione dei problemi, dimostrando al contempo la padronanza delle conoscenze acquisite.</w:t>
            </w:r>
          </w:p>
          <w:p w:rsidR="00000000" w:rsidDel="00000000" w:rsidP="00000000" w:rsidRDefault="00000000" w:rsidRPr="00000000" w14:paraId="00000027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before="1" w:line="239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Capacità di apprendimento: Al termine del percorso di studio dell’insegnamento lo studente avrà</w:t>
            </w:r>
          </w:p>
          <w:p w:rsidR="00000000" w:rsidDel="00000000" w:rsidP="00000000" w:rsidRDefault="00000000" w:rsidRPr="00000000" w14:paraId="00000029">
            <w:pPr>
              <w:spacing w:after="0" w:line="228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acquisito conoscenze metodologiche sufficienti per seguire in modo autonomo le evoluzioni dei temi della Data Science e Business Intelligence.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23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Programma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28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Il programma del corso è composto dai seguenti contenuti didattici: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82"/>
              </w:tabs>
              <w:spacing w:after="0" w:line="230" w:lineRule="auto"/>
              <w:ind w:right="142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82"/>
              </w:tabs>
              <w:spacing w:after="0" w:line="230" w:lineRule="auto"/>
              <w:ind w:right="142"/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 Tecniche avanzate per l’analisi dei dati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spacing w:after="0" w:before="0" w:line="230" w:lineRule="auto"/>
              <w:ind w:left="424" w:right="142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Librerie scientifiche per l'analisi statistica (pandas, numpy, scipy)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spacing w:after="0" w:before="0" w:line="230" w:lineRule="auto"/>
              <w:ind w:left="424" w:right="142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Elementi di Machine Learning e Deep Learning in python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spacing w:after="0" w:before="0" w:line="230" w:lineRule="auto"/>
              <w:ind w:left="424" w:right="142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Apprendimento automatico e sviluppo di reti neurali in TensorFlow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spacing w:after="0" w:before="0" w:line="230" w:lineRule="auto"/>
              <w:ind w:left="424" w:right="142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Sviluppo di un caso di studio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82"/>
              </w:tabs>
              <w:spacing w:after="0" w:line="230" w:lineRule="auto"/>
              <w:ind w:right="142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82"/>
              </w:tabs>
              <w:spacing w:after="0" w:line="230" w:lineRule="auto"/>
              <w:ind w:right="142"/>
              <w:jc w:val="both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  Strumenti di Business Intelligence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spacing w:after="0" w:before="0" w:line="230" w:lineRule="auto"/>
              <w:ind w:left="424" w:right="142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Framework python per la visualizzazione dei dati (plotly/dash)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spacing w:after="0" w:before="0" w:line="230" w:lineRule="auto"/>
              <w:ind w:left="424" w:right="142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Definizione di notebook e dashboard in python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"/>
              </w:tabs>
              <w:spacing w:after="0" w:before="0" w:line="230" w:lineRule="auto"/>
              <w:ind w:left="424" w:right="142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Sviluppo di interfacce per la data visualization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23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Tipologie di 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1" w:line="239" w:lineRule="auto"/>
              <w:ind w:left="102" w:right="84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didattiche previste e relative modalità di svolgimento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23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L’insegnamento è strutturato in lezioni di didattica frontale e laboratoriali, incoraggiando l’interazione e la partecipazione attiva degli studenti. È previsto l’utilizzo di tecnologie digitali per l’erogazione delle lezioni e delle esercitazioni.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23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Metodi e criteri 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before="1" w:line="240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before="1" w:line="240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dell’apprendimento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23" w:lineRule="auto"/>
              <w:ind w:left="143" w:right="142" w:firstLine="0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La valutazione dell’apprendimento (sia per studenti frequentanti che non frequentanti) consiste nello svolgimento di una prova scritta contenente quesiti teorici e pratici relativi ai contenuti del corso.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23" w:lineRule="auto"/>
              <w:ind w:left="102" w:right="-20" w:firstLine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Criteri di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misurazione dell’apprendimento e di attribuzione del voto </w:t>
            </w:r>
          </w:p>
          <w:p w:rsidR="00000000" w:rsidDel="00000000" w:rsidP="00000000" w:rsidRDefault="00000000" w:rsidRPr="00000000" w14:paraId="0000003F">
            <w:pPr>
              <w:spacing w:after="0" w:line="223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finale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 valutazione dell’apprendimento prevede l’attribuzione di un voto finale espresso in trentesimi.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Il voto finale sarà determinato attraverso l’esame scritto sopra dettagliato. La lode sarà valutata per i soli studenti che abbiano raggiunto la valutazione complessiva di 30/30 analizzando la capacità di proporre soluzioni corrette ed efficienti nella risoluzione di problemi.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23" w:lineRule="auto"/>
              <w:ind w:left="102" w:right="-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Propedeuticità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10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Per la corretta comprensione dei contenuti del corso è richiesta la conoscenza di base nei seguenti insegnamenti: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2" w:right="142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Fondamenti di informatica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2" w:right="142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 di Dati e Sistemi Informativi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2" w:right="142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Statistica e Data Analysis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2" w:right="142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Machine learning e 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2" w:right="142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Laboratorio di sviluppo di servizi Digital Intensive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2" w:right="142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before="1" w:line="228" w:lineRule="auto"/>
              <w:ind w:left="102" w:right="-199" w:firstLine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Materiale didattico </w:t>
            </w:r>
          </w:p>
          <w:p w:rsidR="00000000" w:rsidDel="00000000" w:rsidP="00000000" w:rsidRDefault="00000000" w:rsidRPr="00000000" w14:paraId="0000004B">
            <w:pPr>
              <w:spacing w:after="0" w:before="1" w:line="228" w:lineRule="auto"/>
              <w:ind w:left="102" w:right="-199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utilizzato e materiale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27" w:lineRule="auto"/>
              <w:ind w:left="102" w:right="-199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didattico consigliato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82"/>
              </w:tabs>
              <w:spacing w:after="0" w:line="230" w:lineRule="auto"/>
              <w:ind w:left="482" w:right="142" w:hanging="283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Report, documenti e slides fornite dal docente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82"/>
              </w:tabs>
              <w:spacing w:after="0" w:line="230" w:lineRule="auto"/>
              <w:ind w:left="482" w:right="142" w:hanging="283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PYTHON E MACHINE LEARNING 1/ED (ISSN 8838654956 · 9788838654954) di Alessandro Bellini, Andrea Guidi. McGraw-Hill 2022</w:t>
            </w:r>
          </w:p>
        </w:tc>
      </w:tr>
    </w:tbl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60" w:top="1843" w:left="920" w:right="1020" w:header="709" w:footer="9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after="0" w:line="200" w:lineRule="auto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spacing w:after="0" w:line="200" w:lineRule="auto"/>
      <w:rPr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5595938</wp:posOffset>
              </wp:positionH>
              <wp:positionV relativeFrom="page">
                <wp:posOffset>827088</wp:posOffset>
              </wp:positionV>
              <wp:extent cx="1265555" cy="175260"/>
              <wp:effectExtent b="0" l="0" r="0" t="0"/>
              <wp:wrapSquare wrapText="bothSides" distB="0" distT="0" distL="114300" distR="11430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17985" y="3697133"/>
                        <a:ext cx="1256030" cy="165735"/>
                      </a:xfrm>
                      <a:custGeom>
                        <a:rect b="b" l="l" r="r" t="t"/>
                        <a:pathLst>
                          <a:path extrusionOk="0" h="165735" w="878839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878839" y="165735"/>
                            </a:lnTo>
                            <a:lnTo>
                              <a:pt x="878839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-53.00000190734863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990033"/>
                              <w:sz w:val="22"/>
                              <w:vertAlign w:val="baseline"/>
                            </w:rPr>
                            <w:t xml:space="preserve">A.A. 2025-2026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-53.00000190734863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990033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114300" spcFirstLastPara="1" rIns="1143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5595938</wp:posOffset>
              </wp:positionH>
              <wp:positionV relativeFrom="page">
                <wp:posOffset>827088</wp:posOffset>
              </wp:positionV>
              <wp:extent cx="1265555" cy="175260"/>
              <wp:effectExtent b="0" l="0" r="0" t="0"/>
              <wp:wrapSquare wrapText="bothSides" distB="0" distT="0" distL="114300" distR="114300"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555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720090</wp:posOffset>
          </wp:positionH>
          <wp:positionV relativeFrom="page">
            <wp:posOffset>450215</wp:posOffset>
          </wp:positionV>
          <wp:extent cx="2169160" cy="503555"/>
          <wp:effectExtent b="0" l="0" r="0" t="0"/>
          <wp:wrapSquare wrapText="bothSides" distB="0" distT="0" distL="0" distR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9160" cy="5035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82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4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6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0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2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4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6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8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82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4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6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0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2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4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6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8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12585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25852"/>
  </w:style>
  <w:style w:type="paragraph" w:styleId="Pidipagina">
    <w:name w:val="footer"/>
    <w:basedOn w:val="Normale"/>
    <w:link w:val="PidipaginaCarattere"/>
    <w:uiPriority w:val="99"/>
    <w:unhideWhenUsed w:val="1"/>
    <w:rsid w:val="0012585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25852"/>
  </w:style>
  <w:style w:type="paragraph" w:styleId="Paragrafoelenco">
    <w:name w:val="List Paragraph"/>
    <w:basedOn w:val="Normale"/>
    <w:uiPriority w:val="34"/>
    <w:qFormat w:val="1"/>
    <w:rsid w:val="00854F31"/>
    <w:pPr>
      <w:ind w:left="720"/>
      <w:contextualSpacing w:val="1"/>
    </w:p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5023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502350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50235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502350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502350"/>
    <w:rPr>
      <w:b w:val="1"/>
      <w:bCs w:val="1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0235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02350"/>
    <w:rPr>
      <w:rFonts w:ascii="Tahoma" w:cs="Tahoma" w:hAnsi="Tahoma"/>
      <w:sz w:val="16"/>
      <w:szCs w:val="16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unhideWhenUsed w:val="1"/>
    <w:rsid w:val="002D11F6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e+8peY4seMtjes3khNqadCIiJQ==">CgMxLjAyCGguZ2pkZ3hzOAByITFIWXNCVVB5VXlUNTA5bVRhSDJPZHpBUnYyUHBnTlkyTA==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2025-07-05T15:23:00Z</dcterms:created>
  <dc:creator>CANDIDA BUSSOLI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LastSaved">
    <vt:filetime>2020-11-24T00:00:00Z</vt:filetime>
  </property>
</Properties>
</file>